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F0" w:rsidRPr="00D864B1" w:rsidRDefault="00D864B1" w:rsidP="007523F0">
      <w:pPr>
        <w:pStyle w:val="Header"/>
        <w:rPr>
          <w:rFonts w:cs="Kalimati"/>
          <w:sz w:val="20"/>
          <w:szCs w:val="20"/>
        </w:rPr>
      </w:pPr>
      <w:bookmarkStart w:id="0" w:name="_GoBack"/>
      <w:bookmarkEnd w:id="0"/>
      <w:r>
        <w:rPr>
          <w:rFonts w:cs="Kalimat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854318</wp:posOffset>
            </wp:positionH>
            <wp:positionV relativeFrom="paragraph">
              <wp:posOffset>105508</wp:posOffset>
            </wp:positionV>
            <wp:extent cx="1036027" cy="747346"/>
            <wp:effectExtent l="19050" t="0" r="0" b="0"/>
            <wp:wrapNone/>
            <wp:docPr id="2" name="Picture 1" descr="logo new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 - Copy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027" cy="74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23F0">
        <w:rPr>
          <w:rFonts w:cs="Kalimati"/>
          <w:noProof/>
          <w:sz w:val="24"/>
          <w:szCs w:val="24"/>
        </w:rPr>
        <w:t xml:space="preserve">                                                              </w:t>
      </w:r>
      <w:r w:rsidR="007523F0" w:rsidRPr="00D864B1">
        <w:rPr>
          <w:rFonts w:cs="Kalimati" w:hint="cs"/>
          <w:sz w:val="22"/>
          <w:szCs w:val="20"/>
          <w:cs/>
        </w:rPr>
        <w:t xml:space="preserve">लुम्बिनी प्रदेश </w:t>
      </w:r>
      <w:r w:rsidR="007523F0" w:rsidRPr="00D864B1">
        <w:rPr>
          <w:rFonts w:cs="Kalimati" w:hint="cs"/>
          <w:sz w:val="20"/>
          <w:szCs w:val="20"/>
          <w:cs/>
        </w:rPr>
        <w:t>सरकार</w:t>
      </w:r>
    </w:p>
    <w:p w:rsidR="007523F0" w:rsidRPr="00D864B1" w:rsidRDefault="007523F0" w:rsidP="007523F0">
      <w:pPr>
        <w:pStyle w:val="Header"/>
        <w:jc w:val="center"/>
        <w:rPr>
          <w:rFonts w:cs="Kalimati"/>
          <w:sz w:val="22"/>
          <w:szCs w:val="22"/>
        </w:rPr>
      </w:pPr>
      <w:r w:rsidRPr="00D864B1">
        <w:rPr>
          <w:rFonts w:cs="Kalimati"/>
          <w:sz w:val="22"/>
          <w:szCs w:val="20"/>
        </w:rPr>
        <w:t xml:space="preserve">  </w:t>
      </w:r>
      <w:r w:rsidRPr="00D864B1">
        <w:rPr>
          <w:rFonts w:cs="Kalimati" w:hint="cs"/>
          <w:sz w:val="22"/>
          <w:szCs w:val="22"/>
          <w:cs/>
        </w:rPr>
        <w:t>स्वास्थ्य मन्त्रालय</w:t>
      </w:r>
    </w:p>
    <w:p w:rsidR="007523F0" w:rsidRPr="000218EE" w:rsidRDefault="007523F0" w:rsidP="007523F0">
      <w:pPr>
        <w:pStyle w:val="Header"/>
        <w:jc w:val="center"/>
        <w:rPr>
          <w:rFonts w:cs="Kalimati"/>
          <w:b/>
          <w:bCs/>
          <w:szCs w:val="24"/>
          <w:cs/>
        </w:rPr>
      </w:pPr>
      <w:r w:rsidRPr="000218EE">
        <w:rPr>
          <w:rFonts w:cs="Kalimati" w:hint="cs"/>
          <w:b/>
          <w:bCs/>
          <w:szCs w:val="24"/>
          <w:cs/>
        </w:rPr>
        <w:t>प्रदेश जनस्वास्थ्य प्रयोगशाला</w:t>
      </w:r>
    </w:p>
    <w:p w:rsidR="007523F0" w:rsidRPr="000218EE" w:rsidRDefault="007523F0" w:rsidP="0029798F">
      <w:pPr>
        <w:pStyle w:val="Header"/>
        <w:jc w:val="center"/>
        <w:rPr>
          <w:rFonts w:cs="Kalimati"/>
          <w:sz w:val="22"/>
          <w:szCs w:val="22"/>
        </w:rPr>
      </w:pPr>
      <w:r w:rsidRPr="000218EE">
        <w:rPr>
          <w:rFonts w:cs="Kalimati" w:hint="cs"/>
          <w:sz w:val="22"/>
          <w:szCs w:val="22"/>
          <w:cs/>
        </w:rPr>
        <w:t>तामनगर</w:t>
      </w:r>
      <w:r w:rsidRPr="000218EE">
        <w:rPr>
          <w:rFonts w:cs="Kalimati"/>
          <w:sz w:val="22"/>
          <w:szCs w:val="22"/>
        </w:rPr>
        <w:t>,</w:t>
      </w:r>
      <w:r w:rsidRPr="000218EE">
        <w:rPr>
          <w:rFonts w:cs="Kalimati" w:hint="cs"/>
          <w:sz w:val="22"/>
          <w:szCs w:val="22"/>
          <w:cs/>
        </w:rPr>
        <w:t xml:space="preserve"> बुटवल</w:t>
      </w:r>
    </w:p>
    <w:p w:rsidR="007523F0" w:rsidRDefault="007523F0" w:rsidP="0029798F">
      <w:pPr>
        <w:ind w:right="477"/>
        <w:rPr>
          <w:rFonts w:ascii="Arial Black" w:hAnsi="Arial Black" w:cs="Kalimati"/>
          <w:b/>
          <w:bCs/>
          <w:szCs w:val="27"/>
          <w:lang w:bidi="ne-NP"/>
        </w:rPr>
      </w:pPr>
    </w:p>
    <w:p w:rsidR="007839A8" w:rsidRPr="00E97E3E" w:rsidRDefault="007839A8" w:rsidP="007839A8">
      <w:pPr>
        <w:ind w:left="450" w:right="477"/>
        <w:jc w:val="center"/>
        <w:rPr>
          <w:rFonts w:ascii="Arial Black" w:hAnsi="Arial Black" w:cs="Kalimati"/>
          <w:b/>
          <w:bCs/>
          <w:sz w:val="24"/>
          <w:szCs w:val="22"/>
          <w:u w:val="single"/>
          <w:rtl/>
          <w:cs/>
        </w:rPr>
      </w:pPr>
      <w:r w:rsidRPr="009B701D">
        <w:rPr>
          <w:rFonts w:ascii="Arial Black" w:hAnsi="Arial Black" w:cs="Kalimati" w:hint="cs"/>
          <w:b/>
          <w:bCs/>
          <w:szCs w:val="27"/>
          <w:cs/>
          <w:lang w:bidi="ne-NP"/>
        </w:rPr>
        <w:t xml:space="preserve"> </w:t>
      </w:r>
      <w:r w:rsidRPr="009B701D">
        <w:rPr>
          <w:rFonts w:ascii="Arial Black" w:hAnsi="Arial Black" w:cs="Kalimati"/>
          <w:b/>
          <w:bCs/>
          <w:szCs w:val="27"/>
          <w:lang w:bidi="ne-NP"/>
        </w:rPr>
        <w:t xml:space="preserve">   </w:t>
      </w:r>
      <w:r w:rsidRPr="009B701D">
        <w:rPr>
          <w:rFonts w:ascii="Arial Black" w:hAnsi="Arial Black" w:cs="Kalimati" w:hint="cs"/>
          <w:b/>
          <w:bCs/>
          <w:szCs w:val="27"/>
          <w:cs/>
          <w:lang w:bidi="ne-NP"/>
        </w:rPr>
        <w:t xml:space="preserve"> </w:t>
      </w:r>
      <w:r w:rsidRPr="00C41CE5">
        <w:rPr>
          <w:rFonts w:ascii="Arial Black" w:hAnsi="Arial Black" w:cs="Kalimati" w:hint="cs"/>
          <w:b/>
          <w:bCs/>
          <w:sz w:val="24"/>
          <w:szCs w:val="22"/>
          <w:u w:val="single"/>
          <w:cs/>
          <w:lang w:bidi="ne-NP"/>
        </w:rPr>
        <w:t>आधिकारिक</w:t>
      </w:r>
      <w:r w:rsidRPr="00C41CE5">
        <w:rPr>
          <w:rFonts w:ascii="Arial Black" w:hAnsi="Arial Black" w:cs="Kalimati" w:hint="cs"/>
          <w:b/>
          <w:bCs/>
          <w:sz w:val="28"/>
          <w:szCs w:val="24"/>
          <w:cs/>
          <w:lang w:bidi="ne-NP"/>
        </w:rPr>
        <w:t xml:space="preserve"> </w:t>
      </w:r>
      <w:r w:rsidRPr="00C41CE5">
        <w:rPr>
          <w:rFonts w:ascii="Arial Black" w:hAnsi="Arial Black" w:cs="Kalimati"/>
          <w:b/>
          <w:bCs/>
          <w:sz w:val="24"/>
          <w:szCs w:val="22"/>
          <w:u w:val="single"/>
          <w:cs/>
          <w:lang w:bidi="hi-IN"/>
        </w:rPr>
        <w:t>आपूर्तिकर्ता</w:t>
      </w:r>
      <w:r w:rsidRPr="00C41CE5">
        <w:rPr>
          <w:rFonts w:ascii="Arial Black" w:hAnsi="Arial Black" w:cs="Kalimati" w:hint="cs"/>
          <w:b/>
          <w:bCs/>
          <w:sz w:val="24"/>
          <w:szCs w:val="22"/>
          <w:u w:val="single"/>
          <w:cs/>
          <w:lang w:bidi="ne-NP"/>
        </w:rPr>
        <w:t xml:space="preserve"> वा </w:t>
      </w:r>
      <w:r w:rsidRPr="00C41CE5">
        <w:rPr>
          <w:rFonts w:ascii="Arial Black" w:hAnsi="Arial Black" w:cs="Kalimati"/>
          <w:b/>
          <w:bCs/>
          <w:sz w:val="24"/>
          <w:szCs w:val="22"/>
          <w:u w:val="single"/>
          <w:cs/>
          <w:lang w:bidi="hi-IN"/>
        </w:rPr>
        <w:t>विक्रेता</w:t>
      </w:r>
      <w:r w:rsidRPr="00C41CE5">
        <w:rPr>
          <w:rFonts w:ascii="Arial Black" w:hAnsi="Arial Black" w:cs="Kalimati" w:hint="cs"/>
          <w:b/>
          <w:bCs/>
          <w:sz w:val="24"/>
          <w:szCs w:val="22"/>
          <w:u w:val="single"/>
          <w:cs/>
          <w:lang w:bidi="ne-NP"/>
        </w:rPr>
        <w:t xml:space="preserve"> वा एजेन्टलाई दररेट सहित </w:t>
      </w:r>
      <w:r w:rsidRPr="00C41CE5">
        <w:rPr>
          <w:rFonts w:ascii="Arial Black" w:hAnsi="Arial Black" w:cs="Kalimati"/>
          <w:b/>
          <w:bCs/>
          <w:sz w:val="24"/>
          <w:szCs w:val="22"/>
          <w:u w:val="single"/>
          <w:cs/>
          <w:lang w:bidi="hi-IN"/>
        </w:rPr>
        <w:t>सुचिकृत</w:t>
      </w:r>
      <w:r w:rsidRPr="00C41CE5">
        <w:rPr>
          <w:rFonts w:ascii="Arial Black" w:hAnsi="Arial Black" w:cs="Kalimati"/>
          <w:b/>
          <w:bCs/>
          <w:sz w:val="24"/>
          <w:szCs w:val="22"/>
          <w:u w:val="single"/>
        </w:rPr>
        <w:t xml:space="preserve"> </w:t>
      </w:r>
      <w:r w:rsidRPr="00C41CE5">
        <w:rPr>
          <w:rFonts w:ascii="Arial Black" w:hAnsi="Arial Black" w:cs="Kalimati" w:hint="cs"/>
          <w:b/>
          <w:bCs/>
          <w:sz w:val="24"/>
          <w:szCs w:val="22"/>
          <w:u w:val="single"/>
          <w:cs/>
          <w:lang w:bidi="ne-NP"/>
        </w:rPr>
        <w:t xml:space="preserve">हुने बारेको </w:t>
      </w:r>
      <w:r w:rsidRPr="00C41CE5">
        <w:rPr>
          <w:rFonts w:ascii="Arial Black" w:hAnsi="Arial Black" w:cs="Kalimati"/>
          <w:b/>
          <w:bCs/>
          <w:sz w:val="24"/>
          <w:szCs w:val="22"/>
          <w:u w:val="single"/>
          <w:cs/>
          <w:lang w:bidi="hi-IN"/>
        </w:rPr>
        <w:t>सूचना</w:t>
      </w:r>
      <w:r w:rsidRPr="009B701D">
        <w:rPr>
          <w:rFonts w:ascii="Preeti" w:hAnsi="Preeti" w:cs="Kalimati"/>
          <w:b/>
          <w:bCs/>
          <w:sz w:val="32"/>
          <w:szCs w:val="32"/>
        </w:rPr>
        <w:t xml:space="preserve">   </w:t>
      </w:r>
      <w:r w:rsidRPr="009B701D">
        <w:rPr>
          <w:rFonts w:ascii="Preeti" w:hAnsi="Preeti" w:cs="Kalimati" w:hint="cs"/>
          <w:b/>
          <w:bCs/>
          <w:sz w:val="32"/>
          <w:szCs w:val="32"/>
          <w:cs/>
          <w:lang w:bidi="ne-NP"/>
        </w:rPr>
        <w:t xml:space="preserve">                                                                </w:t>
      </w:r>
      <w:r>
        <w:rPr>
          <w:rFonts w:ascii="Preeti" w:hAnsi="Preeti" w:cs="Kalimati" w:hint="cs"/>
          <w:b/>
          <w:bCs/>
          <w:sz w:val="22"/>
          <w:szCs w:val="22"/>
          <w:cs/>
          <w:lang w:bidi="hi-IN"/>
        </w:rPr>
        <w:t>प्रथम पटक प्रकाशित मिति</w:t>
      </w:r>
      <w:r>
        <w:rPr>
          <w:rFonts w:ascii="Preeti" w:hAnsi="Preeti" w:cs="Kalimati" w:hint="cs"/>
          <w:b/>
          <w:bCs/>
          <w:sz w:val="22"/>
          <w:szCs w:val="22"/>
          <w:cs/>
          <w:lang w:bidi="ne-NP"/>
        </w:rPr>
        <w:t xml:space="preserve"> </w:t>
      </w:r>
      <w:r w:rsidRPr="00C41CE5">
        <w:rPr>
          <w:rFonts w:ascii="Preeti" w:hAnsi="Preeti" w:cs="Kalimati" w:hint="cs"/>
          <w:b/>
          <w:bCs/>
          <w:sz w:val="22"/>
          <w:szCs w:val="22"/>
          <w:cs/>
          <w:lang w:bidi="hi-IN"/>
        </w:rPr>
        <w:t>२०८०</w:t>
      </w:r>
      <w:r w:rsidRPr="00C41CE5">
        <w:rPr>
          <w:rFonts w:ascii="Preeti" w:hAnsi="Preeti" w:cs="Kalimati" w:hint="cs"/>
          <w:b/>
          <w:bCs/>
          <w:sz w:val="22"/>
          <w:szCs w:val="22"/>
          <w:rtl/>
          <w:cs/>
        </w:rPr>
        <w:t>/</w:t>
      </w:r>
      <w:r w:rsidRPr="00C41CE5">
        <w:rPr>
          <w:rFonts w:ascii="Preeti" w:hAnsi="Preeti" w:cs="Kalimati" w:hint="cs"/>
          <w:b/>
          <w:bCs/>
          <w:sz w:val="22"/>
          <w:szCs w:val="22"/>
          <w:cs/>
          <w:lang w:bidi="ne-NP"/>
        </w:rPr>
        <w:t>१२</w:t>
      </w:r>
      <w:r w:rsidRPr="00C41CE5">
        <w:rPr>
          <w:rFonts w:ascii="Preeti" w:hAnsi="Preeti" w:cs="Kalimati" w:hint="cs"/>
          <w:b/>
          <w:bCs/>
          <w:sz w:val="22"/>
          <w:szCs w:val="22"/>
          <w:rtl/>
          <w:cs/>
        </w:rPr>
        <w:t>/</w:t>
      </w:r>
      <w:r w:rsidRPr="00C41CE5">
        <w:rPr>
          <w:rFonts w:ascii="Preeti" w:hAnsi="Preeti" w:cs="Kalimati" w:hint="cs"/>
          <w:b/>
          <w:bCs/>
          <w:sz w:val="22"/>
          <w:szCs w:val="22"/>
          <w:cs/>
          <w:lang w:bidi="ne-NP"/>
        </w:rPr>
        <w:t>२९</w:t>
      </w:r>
      <w:r w:rsidRPr="00C41CE5">
        <w:rPr>
          <w:rFonts w:ascii="Preeti" w:hAnsi="Preeti" w:cs="Kalimati" w:hint="cs"/>
          <w:b/>
          <w:bCs/>
          <w:sz w:val="22"/>
          <w:szCs w:val="22"/>
          <w:rtl/>
          <w:cs/>
        </w:rPr>
        <w:t xml:space="preserve"> </w:t>
      </w:r>
    </w:p>
    <w:p w:rsidR="007839A8" w:rsidRPr="002A5342" w:rsidRDefault="007839A8" w:rsidP="007839A8">
      <w:pPr>
        <w:pStyle w:val="ListParagraph"/>
        <w:spacing w:after="0" w:line="240" w:lineRule="auto"/>
        <w:ind w:left="1170" w:right="477"/>
        <w:jc w:val="both"/>
        <w:rPr>
          <w:rFonts w:ascii="Cambria" w:hAnsi="Cambria" w:cs="Arial Unicode MS"/>
          <w:szCs w:val="22"/>
          <w:cs/>
        </w:rPr>
      </w:pPr>
      <w:r w:rsidRPr="009B701D">
        <w:rPr>
          <w:rFonts w:ascii="Cambria" w:hAnsi="Cambria" w:cs="Kalimati" w:hint="cs"/>
          <w:szCs w:val="22"/>
          <w:cs/>
        </w:rPr>
        <w:t>यस प्रयोगशालाका</w:t>
      </w:r>
      <w:r>
        <w:rPr>
          <w:rFonts w:ascii="Cambria" w:hAnsi="Cambria" w:cs="Kalimati" w:hint="cs"/>
          <w:szCs w:val="22"/>
          <w:cs/>
        </w:rPr>
        <w:t xml:space="preserve"> लागि</w:t>
      </w:r>
      <w:r w:rsidRPr="009B701D">
        <w:rPr>
          <w:rFonts w:ascii="Cambria" w:hAnsi="Cambria" w:cs="Kalimati" w:hint="cs"/>
          <w:szCs w:val="22"/>
          <w:cs/>
        </w:rPr>
        <w:t xml:space="preserve"> आ.व</w:t>
      </w:r>
      <w:r w:rsidR="0029798F">
        <w:rPr>
          <w:rFonts w:ascii="Cambria" w:hAnsi="Cambria" w:cs="Kalimati"/>
          <w:szCs w:val="22"/>
        </w:rPr>
        <w:t>.</w:t>
      </w:r>
      <w:r w:rsidRPr="009B701D">
        <w:rPr>
          <w:rFonts w:ascii="Cambria" w:hAnsi="Cambria" w:cs="Kalimati" w:hint="cs"/>
          <w:szCs w:val="22"/>
          <w:cs/>
        </w:rPr>
        <w:t>२०८०।०८१</w:t>
      </w:r>
      <w:r>
        <w:rPr>
          <w:rFonts w:ascii="Cambria" w:hAnsi="Cambria" w:cs="Kalimati" w:hint="cs"/>
          <w:szCs w:val="22"/>
          <w:cs/>
        </w:rPr>
        <w:t xml:space="preserve"> मा</w:t>
      </w:r>
      <w:r w:rsidRPr="009B701D">
        <w:rPr>
          <w:rFonts w:ascii="Cambria" w:hAnsi="Cambria" w:cs="Kalimati" w:hint="cs"/>
          <w:szCs w:val="22"/>
          <w:cs/>
        </w:rPr>
        <w:t xml:space="preserve"> </w:t>
      </w:r>
      <w:r>
        <w:rPr>
          <w:rFonts w:ascii="Cambria" w:hAnsi="Cambria" w:cs="Kalimati" w:hint="cs"/>
          <w:szCs w:val="22"/>
          <w:cs/>
        </w:rPr>
        <w:t>तपसिल बमोजिमका</w:t>
      </w:r>
      <w:r w:rsidRPr="009B701D">
        <w:rPr>
          <w:rFonts w:ascii="Cambria" w:hAnsi="Cambria" w:cs="Kalimati" w:hint="cs"/>
          <w:szCs w:val="22"/>
          <w:cs/>
        </w:rPr>
        <w:t xml:space="preserve"> मेशिनरी उपकरणमा प्रयोग हुने प्रोप्राइटरी</w:t>
      </w:r>
      <w:r>
        <w:rPr>
          <w:rFonts w:ascii="Cambria" w:hAnsi="Cambria" w:cs="Kalimati" w:hint="cs"/>
          <w:szCs w:val="22"/>
          <w:cs/>
        </w:rPr>
        <w:t xml:space="preserve"> औ</w:t>
      </w:r>
      <w:r w:rsidR="0029798F">
        <w:rPr>
          <w:rFonts w:ascii="Cambria" w:hAnsi="Cambria" w:cs="Kalimati" w:hint="cs"/>
          <w:szCs w:val="22"/>
          <w:cs/>
        </w:rPr>
        <w:t>षधी</w:t>
      </w:r>
      <w:r w:rsidRPr="009B701D">
        <w:rPr>
          <w:rFonts w:ascii="Cambria" w:hAnsi="Cambria" w:cs="Kalimati" w:hint="cs"/>
          <w:szCs w:val="22"/>
          <w:cs/>
        </w:rPr>
        <w:t>जन्य</w:t>
      </w:r>
      <w:r>
        <w:rPr>
          <w:rFonts w:ascii="Cambria" w:hAnsi="Cambria" w:cs="Kalimati" w:hint="cs"/>
          <w:szCs w:val="22"/>
          <w:cs/>
        </w:rPr>
        <w:t xml:space="preserve"> मालसामान </w:t>
      </w:r>
      <w:r w:rsidRPr="00EF384F">
        <w:rPr>
          <w:rFonts w:ascii="Cambria" w:hAnsi="Cambria" w:cs="Kalimati" w:hint="cs"/>
          <w:sz w:val="18"/>
          <w:szCs w:val="18"/>
          <w:cs/>
        </w:rPr>
        <w:t>(</w:t>
      </w:r>
      <w:r>
        <w:rPr>
          <w:rFonts w:ascii="Cambria" w:hAnsi="Cambria" w:cs="Kalimati" w:hint="cs"/>
          <w:szCs w:val="22"/>
          <w:cs/>
        </w:rPr>
        <w:t>close item</w:t>
      </w:r>
      <w:r w:rsidRPr="00EF384F">
        <w:rPr>
          <w:rFonts w:ascii="Cambria" w:hAnsi="Cambria" w:cs="Kalimati" w:hint="cs"/>
          <w:sz w:val="18"/>
          <w:szCs w:val="18"/>
          <w:cs/>
        </w:rPr>
        <w:t>)</w:t>
      </w:r>
      <w:r>
        <w:rPr>
          <w:rFonts w:ascii="Cambria" w:hAnsi="Cambria" w:cs="Kalimati" w:hint="cs"/>
          <w:szCs w:val="22"/>
          <w:cs/>
        </w:rPr>
        <w:t xml:space="preserve"> </w:t>
      </w:r>
      <w:r w:rsidRPr="009B701D">
        <w:rPr>
          <w:rFonts w:ascii="Cambria" w:hAnsi="Cambria" w:cs="Kalimati" w:hint="cs"/>
          <w:szCs w:val="22"/>
          <w:cs/>
        </w:rPr>
        <w:t xml:space="preserve">किट केमिकल्स तथा अन्य सामाग्री </w:t>
      </w:r>
      <w:r w:rsidR="0029798F">
        <w:rPr>
          <w:rFonts w:ascii="Cambria" w:hAnsi="Cambria" w:cs="Kalimati" w:hint="cs"/>
          <w:szCs w:val="22"/>
          <w:cs/>
        </w:rPr>
        <w:t>खरिद गर्न</w:t>
      </w:r>
      <w:r w:rsidRPr="009B701D">
        <w:rPr>
          <w:rFonts w:ascii="Cambria" w:hAnsi="Cambria" w:cs="Kalimati" w:hint="cs"/>
          <w:szCs w:val="22"/>
          <w:cs/>
        </w:rPr>
        <w:t xml:space="preserve">का लागि </w:t>
      </w:r>
      <w:r>
        <w:rPr>
          <w:rFonts w:ascii="Cambria" w:hAnsi="Cambria" w:cs="Kalimati" w:hint="cs"/>
          <w:szCs w:val="22"/>
          <w:cs/>
        </w:rPr>
        <w:t xml:space="preserve">आधिकारिक </w:t>
      </w:r>
      <w:r w:rsidRPr="009B701D">
        <w:rPr>
          <w:rFonts w:ascii="Cambria" w:hAnsi="Cambria" w:cs="Kalimati" w:hint="cs"/>
          <w:szCs w:val="22"/>
          <w:cs/>
        </w:rPr>
        <w:t>आपुर्तिकर्ता वा निजका आधिकारिक विक्रेता वा आधिकारिक एजेन्ट मार्फत ख</w:t>
      </w:r>
      <w:r w:rsidR="0029798F">
        <w:rPr>
          <w:rFonts w:ascii="Cambria" w:hAnsi="Cambria" w:cs="Kalimati" w:hint="cs"/>
          <w:szCs w:val="22"/>
          <w:cs/>
        </w:rPr>
        <w:t>रिद गर्नु</w:t>
      </w:r>
      <w:r w:rsidRPr="009B701D">
        <w:rPr>
          <w:rFonts w:ascii="Cambria" w:hAnsi="Cambria" w:cs="Kalimati" w:hint="cs"/>
          <w:szCs w:val="22"/>
          <w:cs/>
        </w:rPr>
        <w:t xml:space="preserve">पर्ने भएकोले सार्वजनिक </w:t>
      </w:r>
      <w:r>
        <w:rPr>
          <w:rFonts w:ascii="Cambria" w:hAnsi="Cambria" w:cs="Kalimati" w:hint="cs"/>
          <w:szCs w:val="22"/>
          <w:cs/>
        </w:rPr>
        <w:t>खरिद ऐन</w:t>
      </w:r>
      <w:r w:rsidRPr="009B701D">
        <w:rPr>
          <w:rFonts w:ascii="Cambria" w:hAnsi="Cambria" w:cs="Kalimati" w:hint="cs"/>
          <w:szCs w:val="22"/>
          <w:cs/>
        </w:rPr>
        <w:t xml:space="preserve"> २०६३ को दफा ४१</w:t>
      </w:r>
      <w:r w:rsidRPr="009B701D">
        <w:rPr>
          <w:rFonts w:ascii="Cambria" w:hAnsi="Cambria" w:cs="Kalimati"/>
          <w:szCs w:val="22"/>
        </w:rPr>
        <w:t xml:space="preserve"> </w:t>
      </w:r>
      <w:r w:rsidR="0029798F">
        <w:rPr>
          <w:rFonts w:ascii="Cambria" w:hAnsi="Cambria" w:cs="Kalimati"/>
          <w:sz w:val="16"/>
          <w:szCs w:val="16"/>
        </w:rPr>
        <w:t>(</w:t>
      </w:r>
      <w:r w:rsidRPr="009B701D">
        <w:rPr>
          <w:rFonts w:ascii="Cambria" w:hAnsi="Cambria" w:cs="Kalimati" w:hint="cs"/>
          <w:szCs w:val="22"/>
          <w:cs/>
        </w:rPr>
        <w:t>१</w:t>
      </w:r>
      <w:r w:rsidR="0029798F">
        <w:rPr>
          <w:rFonts w:ascii="Cambria" w:hAnsi="Cambria" w:cs="Kalimati"/>
          <w:sz w:val="18"/>
          <w:szCs w:val="18"/>
        </w:rPr>
        <w:t>)</w:t>
      </w:r>
      <w:r w:rsidR="0029798F">
        <w:rPr>
          <w:rFonts w:ascii="Cambria" w:hAnsi="Cambria" w:cs="Kalimati"/>
          <w:szCs w:val="22"/>
        </w:rPr>
        <w:t xml:space="preserve"> </w:t>
      </w:r>
      <w:r>
        <w:rPr>
          <w:rFonts w:ascii="Cambria" w:hAnsi="Cambria" w:cs="Kalimati" w:hint="cs"/>
          <w:szCs w:val="22"/>
          <w:cs/>
        </w:rPr>
        <w:t>ग एवं</w:t>
      </w:r>
      <w:r w:rsidRPr="009B701D">
        <w:rPr>
          <w:rFonts w:ascii="Cambria" w:hAnsi="Cambria" w:cs="Kalimati" w:hint="cs"/>
          <w:szCs w:val="22"/>
          <w:cs/>
        </w:rPr>
        <w:t xml:space="preserve"> नियमावली २०६४ को नियम ८५</w:t>
      </w:r>
      <w:r>
        <w:rPr>
          <w:rFonts w:ascii="Cambria" w:hAnsi="Cambria" w:cs="Kalimati" w:hint="cs"/>
          <w:szCs w:val="22"/>
          <w:cs/>
        </w:rPr>
        <w:t>को</w:t>
      </w:r>
      <w:r w:rsidRPr="009B701D">
        <w:rPr>
          <w:rFonts w:ascii="Cambria" w:hAnsi="Cambria" w:cs="Kalimati" w:hint="cs"/>
          <w:szCs w:val="22"/>
          <w:cs/>
        </w:rPr>
        <w:t xml:space="preserve"> </w:t>
      </w:r>
      <w:r>
        <w:rPr>
          <w:rFonts w:ascii="Cambria" w:hAnsi="Cambria" w:cs="Kalimati" w:hint="cs"/>
          <w:szCs w:val="22"/>
          <w:cs/>
        </w:rPr>
        <w:t>३</w:t>
      </w:r>
      <w:r w:rsidRPr="009B701D">
        <w:rPr>
          <w:rFonts w:ascii="Cambria" w:hAnsi="Cambria" w:cs="Kalimati" w:hint="cs"/>
          <w:szCs w:val="22"/>
          <w:cs/>
        </w:rPr>
        <w:t xml:space="preserve"> बमोजिम सुचिकृत हुन</w:t>
      </w:r>
      <w:r>
        <w:rPr>
          <w:rFonts w:ascii="Cambria" w:hAnsi="Cambria" w:cs="Kalimati" w:hint="cs"/>
          <w:szCs w:val="22"/>
          <w:cs/>
        </w:rPr>
        <w:t xml:space="preserve"> इच्छुक कम्पनी </w:t>
      </w:r>
      <w:r w:rsidRPr="009B701D">
        <w:rPr>
          <w:rFonts w:ascii="Cambria" w:hAnsi="Cambria" w:cs="Kalimati" w:hint="cs"/>
          <w:szCs w:val="22"/>
          <w:cs/>
        </w:rPr>
        <w:t>फर्म वा सप्लायर्सहरुले</w:t>
      </w:r>
      <w:r>
        <w:rPr>
          <w:rFonts w:ascii="Cambria" w:hAnsi="Cambria" w:cs="Kalimati" w:hint="cs"/>
          <w:szCs w:val="22"/>
          <w:cs/>
        </w:rPr>
        <w:t xml:space="preserve"> </w:t>
      </w:r>
      <w:r w:rsidRPr="009B701D">
        <w:rPr>
          <w:rFonts w:ascii="Cambria" w:hAnsi="Cambria" w:cs="Kalimati" w:hint="cs"/>
          <w:szCs w:val="22"/>
          <w:cs/>
        </w:rPr>
        <w:t>नवीकरण सहित</w:t>
      </w:r>
      <w:r>
        <w:rPr>
          <w:rFonts w:ascii="Cambria" w:hAnsi="Cambria" w:cs="Kalimati" w:hint="cs"/>
          <w:szCs w:val="22"/>
          <w:cs/>
        </w:rPr>
        <w:t>को फर्म दर्ता प्रमाणपत्र</w:t>
      </w:r>
      <w:r w:rsidRPr="009B701D">
        <w:rPr>
          <w:rFonts w:ascii="Cambria" w:hAnsi="Cambria" w:cs="Kalimati" w:hint="cs"/>
          <w:szCs w:val="22"/>
          <w:cs/>
        </w:rPr>
        <w:t>, मु.अ.क. द</w:t>
      </w:r>
      <w:r w:rsidR="0029798F">
        <w:rPr>
          <w:rFonts w:ascii="Cambria" w:hAnsi="Cambria" w:cs="Kalimati" w:hint="cs"/>
          <w:szCs w:val="22"/>
          <w:cs/>
        </w:rPr>
        <w:t>र्ता प्रमाणपत्र सम्बन्धित कम्पनी</w:t>
      </w:r>
      <w:r w:rsidRPr="009B701D">
        <w:rPr>
          <w:rFonts w:ascii="Cambria" w:hAnsi="Cambria" w:cs="Kalimati" w:hint="cs"/>
          <w:szCs w:val="22"/>
          <w:cs/>
        </w:rPr>
        <w:t xml:space="preserve">को आधिकारिक </w:t>
      </w:r>
      <w:r w:rsidR="0029798F">
        <w:rPr>
          <w:rFonts w:ascii="Cambria" w:hAnsi="Cambria" w:cs="Kalimati" w:hint="cs"/>
          <w:szCs w:val="22"/>
          <w:cs/>
        </w:rPr>
        <w:t>बिक्रेता</w:t>
      </w:r>
      <w:r w:rsidRPr="009B701D">
        <w:rPr>
          <w:rFonts w:ascii="Cambria" w:hAnsi="Cambria" w:cs="Kalimati" w:hint="cs"/>
          <w:szCs w:val="22"/>
          <w:cs/>
        </w:rPr>
        <w:t>को प्रमाणपत्र र आ.व</w:t>
      </w:r>
      <w:r w:rsidR="0029798F">
        <w:rPr>
          <w:rFonts w:ascii="Cambria" w:hAnsi="Cambria" w:cs="Kalimati"/>
          <w:szCs w:val="22"/>
        </w:rPr>
        <w:t>.</w:t>
      </w:r>
      <w:r w:rsidRPr="009B701D">
        <w:rPr>
          <w:rFonts w:ascii="Cambria" w:hAnsi="Cambria" w:cs="Kalimati" w:hint="cs"/>
          <w:szCs w:val="22"/>
          <w:cs/>
        </w:rPr>
        <w:t xml:space="preserve"> ०७९।०८०</w:t>
      </w:r>
      <w:r>
        <w:rPr>
          <w:rFonts w:ascii="Cambria" w:hAnsi="Cambria" w:cs="Kalimati" w:hint="cs"/>
          <w:szCs w:val="22"/>
          <w:cs/>
        </w:rPr>
        <w:t xml:space="preserve"> को </w:t>
      </w:r>
      <w:r w:rsidRPr="009B701D">
        <w:rPr>
          <w:rFonts w:ascii="Cambria" w:hAnsi="Cambria" w:cs="Kalimati" w:hint="cs"/>
          <w:szCs w:val="22"/>
          <w:cs/>
        </w:rPr>
        <w:t>करच</w:t>
      </w:r>
      <w:r>
        <w:rPr>
          <w:rFonts w:ascii="Cambria" w:hAnsi="Cambria" w:cs="Kalimati" w:hint="cs"/>
          <w:szCs w:val="22"/>
          <w:cs/>
        </w:rPr>
        <w:t>ुक्ता</w:t>
      </w:r>
      <w:r w:rsidR="0029798F">
        <w:rPr>
          <w:rFonts w:ascii="Cambria" w:hAnsi="Cambria" w:cs="Kalimati" w:hint="cs"/>
          <w:szCs w:val="22"/>
          <w:cs/>
        </w:rPr>
        <w:t>को</w:t>
      </w:r>
      <w:r w:rsidRPr="009B701D">
        <w:rPr>
          <w:rFonts w:ascii="Cambria" w:hAnsi="Cambria" w:cs="Kalimati" w:hint="cs"/>
          <w:szCs w:val="22"/>
          <w:cs/>
        </w:rPr>
        <w:t xml:space="preserve"> प्र</w:t>
      </w:r>
      <w:r w:rsidR="0029798F">
        <w:rPr>
          <w:rFonts w:ascii="Cambria" w:hAnsi="Cambria" w:cs="Kalimati" w:hint="cs"/>
          <w:szCs w:val="22"/>
          <w:cs/>
        </w:rPr>
        <w:t>तिलिपि</w:t>
      </w:r>
      <w:r w:rsidRPr="009B701D">
        <w:rPr>
          <w:rFonts w:ascii="Cambria" w:hAnsi="Cambria" w:cs="Kalimati" w:hint="cs"/>
          <w:szCs w:val="22"/>
          <w:cs/>
        </w:rPr>
        <w:t xml:space="preserve">हरु सहित उल्लेखित मेशिन उपकरणमा </w:t>
      </w:r>
      <w:r w:rsidR="0029798F">
        <w:rPr>
          <w:rFonts w:ascii="Cambria" w:hAnsi="Cambria" w:cs="Kalimati" w:hint="cs"/>
          <w:szCs w:val="22"/>
          <w:cs/>
        </w:rPr>
        <w:t>प्रयोग हुने</w:t>
      </w:r>
      <w:r w:rsidRPr="009B701D">
        <w:rPr>
          <w:rFonts w:ascii="Cambria" w:hAnsi="Cambria" w:cs="Kalimati" w:hint="cs"/>
          <w:szCs w:val="22"/>
          <w:cs/>
        </w:rPr>
        <w:t xml:space="preserve"> प्रोप्राइटरी</w:t>
      </w:r>
      <w:r>
        <w:rPr>
          <w:rFonts w:ascii="Cambria" w:hAnsi="Cambria" w:cs="Kalimati" w:hint="cs"/>
          <w:szCs w:val="22"/>
          <w:cs/>
        </w:rPr>
        <w:t xml:space="preserve"> मालसामान (close item</w:t>
      </w:r>
      <w:r w:rsidRPr="009B701D">
        <w:rPr>
          <w:rFonts w:ascii="Cambria" w:hAnsi="Cambria" w:cs="Kalimati" w:hint="cs"/>
          <w:szCs w:val="22"/>
          <w:cs/>
        </w:rPr>
        <w:t>) किट केमिकल्स</w:t>
      </w:r>
      <w:r>
        <w:rPr>
          <w:rFonts w:ascii="Cambria" w:hAnsi="Cambria" w:cs="Kalimati" w:hint="cs"/>
          <w:szCs w:val="22"/>
          <w:cs/>
        </w:rPr>
        <w:t>को</w:t>
      </w:r>
      <w:r w:rsidRPr="000E2516">
        <w:rPr>
          <w:rFonts w:ascii="Cambria" w:hAnsi="Cambria" w:cs="Kalimati" w:hint="cs"/>
          <w:szCs w:val="22"/>
          <w:cs/>
        </w:rPr>
        <w:t xml:space="preserve"> </w:t>
      </w:r>
      <w:r w:rsidRPr="009B701D">
        <w:rPr>
          <w:rFonts w:ascii="Cambria" w:hAnsi="Cambria" w:cs="Kalimati" w:hint="cs"/>
          <w:szCs w:val="22"/>
          <w:cs/>
        </w:rPr>
        <w:t>दररे</w:t>
      </w:r>
      <w:r>
        <w:rPr>
          <w:rFonts w:ascii="Cambria" w:hAnsi="Cambria" w:cs="Kalimati" w:hint="cs"/>
          <w:szCs w:val="22"/>
          <w:cs/>
        </w:rPr>
        <w:t>ट सहित आवश्यक कागज</w:t>
      </w:r>
      <w:r w:rsidR="00B92A5C">
        <w:rPr>
          <w:rFonts w:ascii="Cambria" w:hAnsi="Cambria" w:cs="Kalimati" w:hint="cs"/>
          <w:szCs w:val="22"/>
          <w:cs/>
        </w:rPr>
        <w:t>ातहरु खाम भित्र राखी</w:t>
      </w:r>
      <w:r>
        <w:rPr>
          <w:rFonts w:ascii="Cambria" w:hAnsi="Cambria" w:cs="Kalimati" w:hint="cs"/>
          <w:szCs w:val="22"/>
          <w:cs/>
        </w:rPr>
        <w:t xml:space="preserve"> लाहाछाप लगाई</w:t>
      </w:r>
      <w:r w:rsidRPr="009B701D">
        <w:rPr>
          <w:rFonts w:ascii="Cambria" w:hAnsi="Cambria" w:cs="Kalimati" w:hint="cs"/>
          <w:szCs w:val="22"/>
          <w:cs/>
        </w:rPr>
        <w:t xml:space="preserve"> सिलवन्दी</w:t>
      </w:r>
      <w:r>
        <w:rPr>
          <w:rFonts w:ascii="Cambria" w:hAnsi="Cambria" w:cs="Kalimati" w:hint="cs"/>
          <w:szCs w:val="22"/>
          <w:cs/>
        </w:rPr>
        <w:t xml:space="preserve"> गरि</w:t>
      </w:r>
      <w:r w:rsidRPr="009B701D">
        <w:rPr>
          <w:rFonts w:ascii="Cambria" w:hAnsi="Cambria" w:cs="Kalimati" w:hint="cs"/>
          <w:szCs w:val="22"/>
          <w:cs/>
        </w:rPr>
        <w:t xml:space="preserve"> </w:t>
      </w:r>
      <w:r>
        <w:rPr>
          <w:rFonts w:ascii="Cambria" w:hAnsi="Cambria" w:cs="Kalimati" w:hint="cs"/>
          <w:szCs w:val="22"/>
          <w:cs/>
        </w:rPr>
        <w:t>सूचना प्रकाशित भएको मिति</w:t>
      </w:r>
      <w:r w:rsidRPr="009B701D">
        <w:rPr>
          <w:rFonts w:ascii="Cambria" w:hAnsi="Cambria" w:cs="Kalimati" w:hint="cs"/>
          <w:szCs w:val="22"/>
          <w:cs/>
        </w:rPr>
        <w:t xml:space="preserve">ले १५ दिन भित्र </w:t>
      </w:r>
      <w:r w:rsidR="00B92A5C">
        <w:rPr>
          <w:rFonts w:ascii="Cambria" w:hAnsi="Cambria" w:cs="Kalimati" w:hint="cs"/>
          <w:szCs w:val="22"/>
          <w:cs/>
        </w:rPr>
        <w:t xml:space="preserve"> यस प्रयोगशालामा </w:t>
      </w:r>
      <w:r>
        <w:rPr>
          <w:rFonts w:ascii="Cambria" w:hAnsi="Cambria" w:cs="Kalimati" w:hint="cs"/>
          <w:szCs w:val="22"/>
          <w:cs/>
        </w:rPr>
        <w:t xml:space="preserve">दर्ता गर्नु </w:t>
      </w:r>
      <w:r w:rsidRPr="009B701D">
        <w:rPr>
          <w:rFonts w:ascii="Cambria" w:hAnsi="Cambria" w:cs="Kalimati" w:hint="cs"/>
          <w:szCs w:val="22"/>
          <w:cs/>
        </w:rPr>
        <w:t>हुन</w:t>
      </w:r>
      <w:r>
        <w:rPr>
          <w:rFonts w:ascii="Cambria" w:hAnsi="Cambria" w:cs="Kalimati" w:hint="cs"/>
          <w:szCs w:val="22"/>
          <w:cs/>
        </w:rPr>
        <w:t xml:space="preserve"> यो सूचना प्रकाशन गरिएको छ।</w:t>
      </w:r>
      <w:r w:rsidRPr="009B701D">
        <w:rPr>
          <w:rFonts w:ascii="Cambria" w:hAnsi="Cambria" w:cs="Kalimati" w:hint="cs"/>
          <w:szCs w:val="22"/>
          <w:cs/>
        </w:rPr>
        <w:t>आवश्यक कागजपत्र पेश नगरेका र म्याद नाघी आएका निवेदन माथि कुनै कारबाही गरिने छैन।</w:t>
      </w:r>
      <w:r>
        <w:rPr>
          <w:rFonts w:ascii="Cambria" w:hAnsi="Cambria" w:cs="Kalimati" w:hint="cs"/>
          <w:szCs w:val="22"/>
          <w:cs/>
        </w:rPr>
        <w:t>विस्तृत जानकारी</w:t>
      </w:r>
      <w:r w:rsidRPr="009B701D">
        <w:rPr>
          <w:rFonts w:ascii="Cambria" w:hAnsi="Cambria" w:cs="Kalimati" w:hint="cs"/>
          <w:szCs w:val="22"/>
          <w:cs/>
        </w:rPr>
        <w:t xml:space="preserve"> यस प्रयोगशालाको</w:t>
      </w:r>
      <w:r>
        <w:rPr>
          <w:rFonts w:ascii="Cambria" w:hAnsi="Cambria" w:cs="Kalimati" w:hint="cs"/>
          <w:szCs w:val="22"/>
          <w:cs/>
        </w:rPr>
        <w:t xml:space="preserve"> </w:t>
      </w:r>
      <w:r>
        <w:rPr>
          <w:rFonts w:ascii="Cambria" w:hAnsi="Cambria" w:cs="Arial Unicode MS"/>
          <w:szCs w:val="22"/>
        </w:rPr>
        <w:t xml:space="preserve">website </w:t>
      </w:r>
      <w:hyperlink r:id="rId5" w:history="1">
        <w:r w:rsidRPr="00AE4719">
          <w:rPr>
            <w:rStyle w:val="Hyperlink"/>
            <w:rFonts w:ascii="Cambria" w:hAnsi="Cambria" w:cs="Arial Unicode MS"/>
            <w:szCs w:val="22"/>
          </w:rPr>
          <w:t>www.pphl.lumbini.gov.np</w:t>
        </w:r>
      </w:hyperlink>
      <w:r>
        <w:rPr>
          <w:rFonts w:ascii="Cambria" w:hAnsi="Cambria" w:cs="Arial Unicode MS"/>
          <w:szCs w:val="22"/>
        </w:rPr>
        <w:t xml:space="preserve"> </w:t>
      </w:r>
      <w:r>
        <w:rPr>
          <w:rFonts w:ascii="Cambria" w:hAnsi="Cambria" w:cs="Arial Unicode MS" w:hint="cs"/>
          <w:szCs w:val="22"/>
          <w:cs/>
        </w:rPr>
        <w:t>मा</w:t>
      </w:r>
      <w:r>
        <w:rPr>
          <w:rFonts w:ascii="Cambria" w:hAnsi="Cambria" w:cs="Arial Unicode MS"/>
          <w:szCs w:val="22"/>
        </w:rPr>
        <w:t xml:space="preserve"> </w:t>
      </w:r>
      <w:r>
        <w:rPr>
          <w:rFonts w:ascii="Cambria" w:hAnsi="Cambria" w:cs="Arial Unicode MS" w:hint="cs"/>
          <w:szCs w:val="22"/>
          <w:cs/>
        </w:rPr>
        <w:t>राखीएको छ ।</w:t>
      </w:r>
    </w:p>
    <w:p w:rsidR="007839A8" w:rsidRPr="002A5342" w:rsidRDefault="007839A8" w:rsidP="007839A8">
      <w:pPr>
        <w:ind w:left="450" w:right="477"/>
        <w:jc w:val="center"/>
        <w:rPr>
          <w:rFonts w:ascii="Preeti" w:hAnsi="Preeti" w:cs="Arial Unicode MS"/>
          <w:szCs w:val="22"/>
          <w:u w:val="single"/>
          <w:rtl/>
          <w:cs/>
        </w:rPr>
      </w:pPr>
      <w:r w:rsidRPr="002A5342">
        <w:rPr>
          <w:rFonts w:ascii="Preeti" w:hAnsi="Preeti" w:cs="Arial Unicode MS" w:hint="cs"/>
          <w:szCs w:val="22"/>
          <w:u w:val="single"/>
          <w:cs/>
          <w:lang w:bidi="hi-IN"/>
        </w:rPr>
        <w:t>तपसील</w:t>
      </w:r>
    </w:p>
    <w:tbl>
      <w:tblPr>
        <w:tblW w:w="7919" w:type="dxa"/>
        <w:tblInd w:w="1241" w:type="dxa"/>
        <w:tblLook w:val="04A0" w:firstRow="1" w:lastRow="0" w:firstColumn="1" w:lastColumn="0" w:noHBand="0" w:noVBand="1"/>
      </w:tblPr>
      <w:tblGrid>
        <w:gridCol w:w="608"/>
        <w:gridCol w:w="3917"/>
        <w:gridCol w:w="3433"/>
      </w:tblGrid>
      <w:tr w:rsidR="007839A8" w:rsidRPr="00C73CB5" w:rsidTr="00E411E4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9A8" w:rsidRPr="002F24D4" w:rsidRDefault="00B92A5C" w:rsidP="00243A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24D4">
              <w:rPr>
                <w:rFonts w:ascii="Times New Roman" w:hAnsi="Times New Roman" w:cs="Arial Unicode MS"/>
                <w:color w:val="000000"/>
                <w:sz w:val="22"/>
                <w:szCs w:val="22"/>
                <w:lang w:bidi="ne-NP"/>
              </w:rPr>
              <w:t>S</w:t>
            </w:r>
            <w:r w:rsidR="007839A8" w:rsidRPr="002F24D4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.</w:t>
            </w:r>
            <w:r w:rsidRPr="002F24D4">
              <w:rPr>
                <w:rFonts w:ascii="Times New Roman" w:hAnsi="Times New Roman" w:cs="Arial Unicode MS"/>
                <w:color w:val="000000"/>
                <w:sz w:val="22"/>
                <w:szCs w:val="22"/>
              </w:rPr>
              <w:t>N.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9A8" w:rsidRPr="002F24D4" w:rsidRDefault="007839A8" w:rsidP="00243A59">
            <w:pPr>
              <w:jc w:val="left"/>
              <w:rPr>
                <w:rFonts w:ascii="Times New Roman" w:hAnsi="Times New Roman" w:cs="Mangal"/>
                <w:color w:val="000000"/>
                <w:sz w:val="22"/>
                <w:szCs w:val="22"/>
                <w:lang w:bidi="ne-NP"/>
              </w:rPr>
            </w:pPr>
            <w:r w:rsidRPr="002F24D4">
              <w:rPr>
                <w:rFonts w:ascii="Times New Roman" w:hAnsi="Times New Roman" w:cs="Mangal"/>
                <w:color w:val="000000"/>
                <w:sz w:val="22"/>
                <w:szCs w:val="22"/>
                <w:lang w:bidi="ne-NP"/>
              </w:rPr>
              <w:t>Chemical</w:t>
            </w:r>
            <w:r w:rsidR="00B92A5C" w:rsidRPr="002F24D4">
              <w:rPr>
                <w:rFonts w:ascii="Times New Roman" w:hAnsi="Times New Roman" w:cs="Mangal"/>
                <w:color w:val="000000"/>
                <w:sz w:val="22"/>
                <w:szCs w:val="22"/>
                <w:lang w:bidi="ne-NP"/>
              </w:rPr>
              <w:t xml:space="preserve">/Reagents </w:t>
            </w:r>
            <w:r w:rsidRPr="002F24D4">
              <w:rPr>
                <w:rFonts w:ascii="Times New Roman" w:hAnsi="Times New Roman" w:cs="Mangal"/>
                <w:color w:val="000000"/>
                <w:sz w:val="22"/>
                <w:szCs w:val="22"/>
                <w:lang w:bidi="ne-NP"/>
              </w:rPr>
              <w:t xml:space="preserve">Kit  </w:t>
            </w:r>
            <w:r w:rsidR="00B92A5C" w:rsidRPr="002F24D4">
              <w:rPr>
                <w:rFonts w:ascii="Times New Roman" w:hAnsi="Times New Roman" w:cs="Mangal"/>
                <w:color w:val="000000"/>
                <w:sz w:val="22"/>
                <w:szCs w:val="22"/>
                <w:lang w:bidi="ne-NP"/>
              </w:rPr>
              <w:t>of Following Instruments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9A8" w:rsidRPr="002F24D4" w:rsidRDefault="00B92A5C" w:rsidP="00243A59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24D4">
              <w:rPr>
                <w:rFonts w:ascii="Times New Roman" w:hAnsi="Times New Roman"/>
                <w:color w:val="000000"/>
                <w:sz w:val="22"/>
                <w:szCs w:val="22"/>
              </w:rPr>
              <w:t>Compan</w:t>
            </w:r>
            <w:r w:rsidR="007839A8" w:rsidRPr="002F24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y </w:t>
            </w:r>
            <w:r w:rsidRPr="002F24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Name And </w:t>
            </w:r>
            <w:r w:rsidR="007839A8" w:rsidRPr="002F24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Model </w:t>
            </w:r>
            <w:r w:rsidRPr="002F24D4">
              <w:rPr>
                <w:rFonts w:ascii="Times New Roman" w:hAnsi="Times New Roman"/>
                <w:color w:val="000000"/>
                <w:sz w:val="22"/>
                <w:szCs w:val="22"/>
              </w:rPr>
              <w:t>No</w:t>
            </w:r>
          </w:p>
        </w:tc>
      </w:tr>
      <w:tr w:rsidR="007839A8" w:rsidRPr="00C73CB5" w:rsidTr="00E411E4">
        <w:trPr>
          <w:trHeight w:val="30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9A8" w:rsidRPr="002F24D4" w:rsidRDefault="007839A8" w:rsidP="00243A5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24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B92A5C" w:rsidRPr="002F24D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9A8" w:rsidRPr="002F24D4" w:rsidRDefault="007839A8" w:rsidP="00243A59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24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Hematology </w:t>
            </w:r>
            <w:r w:rsidR="00A5184D" w:rsidRPr="002F24D4">
              <w:rPr>
                <w:rFonts w:ascii="Times New Roman" w:hAnsi="Times New Roman"/>
                <w:color w:val="000000"/>
                <w:sz w:val="22"/>
                <w:szCs w:val="22"/>
              </w:rPr>
              <w:t>Coulter Counter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9A8" w:rsidRPr="002F24D4" w:rsidRDefault="007839A8" w:rsidP="00243A59">
            <w:pPr>
              <w:rPr>
                <w:rFonts w:ascii="Times New Roman" w:hAnsi="Times New Roman" w:cs="Kokila"/>
                <w:color w:val="000000"/>
                <w:sz w:val="22"/>
                <w:szCs w:val="22"/>
              </w:rPr>
            </w:pPr>
            <w:proofErr w:type="spellStart"/>
            <w:r w:rsidRPr="002F24D4">
              <w:rPr>
                <w:rFonts w:ascii="Times New Roman" w:hAnsi="Times New Roman" w:cs="Kokila"/>
                <w:color w:val="000000"/>
                <w:sz w:val="22"/>
                <w:szCs w:val="22"/>
              </w:rPr>
              <w:t>Horriba</w:t>
            </w:r>
            <w:proofErr w:type="spellEnd"/>
            <w:r w:rsidRPr="002F24D4">
              <w:rPr>
                <w:rFonts w:ascii="Times New Roman" w:hAnsi="Times New Roman" w:cs="Kokil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24D4">
              <w:rPr>
                <w:rFonts w:ascii="Times New Roman" w:hAnsi="Times New Roman" w:cs="Kokila"/>
                <w:color w:val="000000"/>
                <w:sz w:val="22"/>
                <w:szCs w:val="22"/>
              </w:rPr>
              <w:t>Pentra</w:t>
            </w:r>
            <w:proofErr w:type="spellEnd"/>
            <w:r w:rsidRPr="002F24D4">
              <w:rPr>
                <w:rFonts w:ascii="Times New Roman" w:hAnsi="Times New Roman" w:cs="Kokila"/>
                <w:color w:val="000000"/>
                <w:sz w:val="22"/>
                <w:szCs w:val="22"/>
              </w:rPr>
              <w:t xml:space="preserve"> XLR </w:t>
            </w:r>
            <w:r w:rsidR="00A5184D" w:rsidRPr="002F24D4">
              <w:rPr>
                <w:rFonts w:ascii="Times New Roman" w:hAnsi="Times New Roman" w:cs="Kokila"/>
                <w:color w:val="000000"/>
                <w:sz w:val="22"/>
                <w:szCs w:val="22"/>
              </w:rPr>
              <w:t>-</w:t>
            </w:r>
            <w:r w:rsidRPr="002F24D4">
              <w:rPr>
                <w:rFonts w:ascii="Times New Roman" w:hAnsi="Times New Roman" w:cs="Kokila"/>
                <w:color w:val="000000"/>
                <w:sz w:val="22"/>
                <w:szCs w:val="22"/>
              </w:rPr>
              <w:t>7 parts</w:t>
            </w:r>
          </w:p>
        </w:tc>
      </w:tr>
      <w:tr w:rsidR="007839A8" w:rsidRPr="00C73CB5" w:rsidTr="00E411E4">
        <w:trPr>
          <w:trHeight w:val="30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9A8" w:rsidRPr="002F24D4" w:rsidRDefault="007839A8" w:rsidP="00243A59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24D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B92A5C" w:rsidRPr="002F24D4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9A8" w:rsidRPr="002F24D4" w:rsidRDefault="007839A8" w:rsidP="00243A59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24D4">
              <w:rPr>
                <w:rFonts w:ascii="Times New Roman" w:hAnsi="Times New Roman"/>
                <w:color w:val="000000"/>
                <w:sz w:val="22"/>
                <w:szCs w:val="22"/>
              </w:rPr>
              <w:t>Protein Analyzer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9A8" w:rsidRPr="002F24D4" w:rsidRDefault="007839A8" w:rsidP="00243A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F24D4">
              <w:rPr>
                <w:rFonts w:ascii="Times New Roman" w:hAnsi="Times New Roman"/>
                <w:color w:val="000000"/>
                <w:sz w:val="22"/>
                <w:szCs w:val="22"/>
              </w:rPr>
              <w:t>Lansionbio</w:t>
            </w:r>
            <w:proofErr w:type="spellEnd"/>
            <w:r w:rsidR="00AE1905" w:rsidRPr="002F24D4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2F24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LS -1100</w:t>
            </w:r>
          </w:p>
        </w:tc>
      </w:tr>
      <w:tr w:rsidR="007839A8" w:rsidRPr="00C73CB5" w:rsidTr="00E411E4">
        <w:trPr>
          <w:trHeight w:val="33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9A8" w:rsidRPr="002F24D4" w:rsidRDefault="007839A8" w:rsidP="00243A5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24D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B92A5C" w:rsidRPr="002F24D4">
              <w:rPr>
                <w:rFonts w:ascii="Calibri" w:hAnsi="Calibri" w:cs="Calibri"/>
                <w:color w:val="000000"/>
                <w:sz w:val="22"/>
                <w:szCs w:val="22"/>
              </w:rPr>
              <w:t>..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9A8" w:rsidRPr="002F24D4" w:rsidRDefault="007839A8" w:rsidP="00243A59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24D4">
              <w:rPr>
                <w:rFonts w:ascii="Times New Roman" w:hAnsi="Times New Roman"/>
                <w:color w:val="000000"/>
                <w:sz w:val="22"/>
                <w:szCs w:val="22"/>
              </w:rPr>
              <w:t>CLIA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9A8" w:rsidRPr="002F24D4" w:rsidRDefault="007839A8" w:rsidP="00243A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F24D4">
              <w:rPr>
                <w:rFonts w:ascii="Times New Roman" w:hAnsi="Times New Roman"/>
                <w:color w:val="000000"/>
                <w:sz w:val="22"/>
                <w:szCs w:val="22"/>
              </w:rPr>
              <w:t>Maccura</w:t>
            </w:r>
            <w:proofErr w:type="spellEnd"/>
            <w:r w:rsidRPr="002F24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AE1905" w:rsidRPr="002F24D4">
              <w:rPr>
                <w:rFonts w:ascii="Times New Roman" w:hAnsi="Times New Roman"/>
                <w:color w:val="000000"/>
                <w:sz w:val="22"/>
                <w:szCs w:val="22"/>
              </w:rPr>
              <w:t>CLIA</w:t>
            </w:r>
            <w:r w:rsidRPr="002F24D4">
              <w:rPr>
                <w:rFonts w:ascii="Times New Roman" w:hAnsi="Times New Roman" w:cstheme="minorBidi" w:hint="cs"/>
                <w:color w:val="000000"/>
                <w:sz w:val="22"/>
                <w:szCs w:val="22"/>
                <w:cs/>
                <w:lang w:bidi="ne-NP"/>
              </w:rPr>
              <w:t xml:space="preserve">  </w:t>
            </w:r>
            <w:r w:rsidRPr="002F24D4">
              <w:rPr>
                <w:rFonts w:ascii="Times New Roman" w:hAnsi="Times New Roman"/>
                <w:color w:val="000000"/>
                <w:sz w:val="22"/>
                <w:szCs w:val="22"/>
              </w:rPr>
              <w:t>i1000</w:t>
            </w:r>
          </w:p>
        </w:tc>
      </w:tr>
      <w:tr w:rsidR="007839A8" w:rsidRPr="00C73CB5" w:rsidTr="00E411E4">
        <w:trPr>
          <w:trHeight w:val="33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9A8" w:rsidRPr="002F24D4" w:rsidRDefault="007839A8" w:rsidP="00243A5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24D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B92A5C" w:rsidRPr="002F24D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9A8" w:rsidRPr="002F24D4" w:rsidRDefault="007839A8" w:rsidP="00243A59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24D4">
              <w:rPr>
                <w:rFonts w:ascii="Times New Roman" w:hAnsi="Times New Roman"/>
                <w:color w:val="000000"/>
                <w:sz w:val="22"/>
                <w:szCs w:val="22"/>
              </w:rPr>
              <w:t>HPLC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9A8" w:rsidRPr="002F24D4" w:rsidRDefault="007839A8" w:rsidP="00243A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24D4">
              <w:rPr>
                <w:rFonts w:ascii="Times New Roman" w:hAnsi="Times New Roman"/>
                <w:color w:val="000000"/>
                <w:sz w:val="22"/>
                <w:szCs w:val="22"/>
              </w:rPr>
              <w:t>Bio Rad D10</w:t>
            </w:r>
            <w:r w:rsidRPr="002F24D4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TM</w:t>
            </w:r>
          </w:p>
        </w:tc>
      </w:tr>
      <w:tr w:rsidR="007839A8" w:rsidRPr="00C73CB5" w:rsidTr="00E411E4">
        <w:trPr>
          <w:trHeight w:val="30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9A8" w:rsidRPr="002F24D4" w:rsidRDefault="007839A8" w:rsidP="00243A59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24D4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B92A5C" w:rsidRPr="002F24D4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9A8" w:rsidRPr="002F24D4" w:rsidRDefault="007839A8" w:rsidP="00243A5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F24D4">
              <w:rPr>
                <w:rFonts w:ascii="Times New Roman" w:hAnsi="Times New Roman"/>
                <w:sz w:val="22"/>
                <w:szCs w:val="22"/>
              </w:rPr>
              <w:t>F</w:t>
            </w:r>
            <w:r w:rsidR="00AE1905" w:rsidRPr="002F24D4">
              <w:rPr>
                <w:rFonts w:ascii="Times New Roman" w:hAnsi="Times New Roman"/>
                <w:sz w:val="22"/>
                <w:szCs w:val="22"/>
              </w:rPr>
              <w:t>ully Automated Biochemistry Anal</w:t>
            </w:r>
            <w:r w:rsidRPr="002F24D4">
              <w:rPr>
                <w:rFonts w:ascii="Times New Roman" w:hAnsi="Times New Roman"/>
                <w:sz w:val="22"/>
                <w:szCs w:val="22"/>
              </w:rPr>
              <w:t>yzer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9A8" w:rsidRPr="002F24D4" w:rsidRDefault="007839A8" w:rsidP="00243A5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F24D4">
              <w:rPr>
                <w:rFonts w:ascii="Times New Roman" w:hAnsi="Times New Roman"/>
                <w:sz w:val="22"/>
                <w:szCs w:val="22"/>
              </w:rPr>
              <w:t>Mindray</w:t>
            </w:r>
            <w:proofErr w:type="spellEnd"/>
            <w:r w:rsidRPr="002F24D4">
              <w:rPr>
                <w:rFonts w:ascii="Times New Roman" w:hAnsi="Times New Roman"/>
                <w:sz w:val="22"/>
                <w:szCs w:val="22"/>
              </w:rPr>
              <w:t xml:space="preserve"> BS360E</w:t>
            </w:r>
          </w:p>
        </w:tc>
      </w:tr>
      <w:tr w:rsidR="007839A8" w:rsidRPr="00C73CB5" w:rsidTr="00E411E4">
        <w:trPr>
          <w:trHeight w:val="30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9A8" w:rsidRPr="002F24D4" w:rsidRDefault="007839A8" w:rsidP="00243A59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24D4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="00B92A5C" w:rsidRPr="002F24D4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9A8" w:rsidRPr="002F24D4" w:rsidRDefault="007839A8" w:rsidP="00243A59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24D4">
              <w:rPr>
                <w:rFonts w:ascii="Times New Roman" w:hAnsi="Times New Roman"/>
                <w:color w:val="000000"/>
                <w:sz w:val="22"/>
                <w:szCs w:val="22"/>
              </w:rPr>
              <w:t>Electrolyte Analyzer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9A8" w:rsidRPr="002F24D4" w:rsidRDefault="007839A8" w:rsidP="00243A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24D4">
              <w:rPr>
                <w:rFonts w:ascii="Times New Roman" w:hAnsi="Times New Roman"/>
                <w:color w:val="000000"/>
                <w:sz w:val="22"/>
                <w:szCs w:val="22"/>
              </w:rPr>
              <w:t>JOKOH EX-D</w:t>
            </w:r>
          </w:p>
        </w:tc>
      </w:tr>
    </w:tbl>
    <w:p w:rsidR="007839A8" w:rsidRPr="00C73CB5" w:rsidRDefault="007839A8" w:rsidP="007839A8">
      <w:pPr>
        <w:jc w:val="center"/>
        <w:rPr>
          <w:rFonts w:ascii="Preeti" w:hAnsi="Preeti" w:cs="Arial Unicode MS"/>
          <w:b/>
          <w:bCs/>
          <w:sz w:val="18"/>
          <w:szCs w:val="18"/>
        </w:rPr>
      </w:pPr>
    </w:p>
    <w:p w:rsidR="007839A8" w:rsidRPr="0048218A" w:rsidRDefault="007839A8" w:rsidP="007839A8">
      <w:pPr>
        <w:ind w:left="450" w:right="477"/>
        <w:rPr>
          <w:rFonts w:ascii="Preeti" w:hAnsi="Preeti" w:cs="Mangal"/>
          <w:sz w:val="24"/>
          <w:szCs w:val="24"/>
        </w:rPr>
      </w:pPr>
      <w:r>
        <w:rPr>
          <w:rFonts w:ascii="Preeti" w:hAnsi="Preeti" w:cs="Arial Unicode MS" w:hint="cs"/>
          <w:noProof/>
          <w:sz w:val="24"/>
          <w:szCs w:val="24"/>
          <w:rtl/>
          <w:cs/>
        </w:rPr>
        <w:t xml:space="preserve">                                               </w:t>
      </w:r>
    </w:p>
    <w:p w:rsidR="007839A8" w:rsidRPr="00AC79DA" w:rsidRDefault="00AC79DA" w:rsidP="00AC79DA">
      <w:pPr>
        <w:jc w:val="right"/>
        <w:rPr>
          <w:rFonts w:ascii="Kantipur" w:hAnsi="Kantipur" w:cstheme="minorBidi"/>
          <w:sz w:val="24"/>
          <w:szCs w:val="24"/>
          <w:cs/>
          <w:lang w:bidi="ne-NP"/>
        </w:rPr>
      </w:pPr>
      <w:r w:rsidRPr="00AC79DA">
        <w:rPr>
          <w:rFonts w:ascii="Kantipur" w:hAnsi="Kantipur" w:cstheme="minorBidi" w:hint="cs"/>
          <w:sz w:val="24"/>
          <w:szCs w:val="24"/>
          <w:cs/>
          <w:lang w:bidi="ne-NP"/>
        </w:rPr>
        <w:t>कार्यालय प्रमुख</w:t>
      </w:r>
    </w:p>
    <w:p w:rsidR="007839A8" w:rsidRDefault="007839A8" w:rsidP="007839A8">
      <w:pPr>
        <w:rPr>
          <w:rFonts w:ascii="Kantipur" w:hAnsi="Kantipur"/>
          <w:sz w:val="32"/>
          <w:szCs w:val="32"/>
        </w:rPr>
      </w:pPr>
    </w:p>
    <w:p w:rsidR="007839A8" w:rsidRDefault="007839A8" w:rsidP="007839A8">
      <w:pPr>
        <w:rPr>
          <w:rFonts w:ascii="Kantipur" w:hAnsi="Kantipur"/>
          <w:sz w:val="32"/>
          <w:szCs w:val="32"/>
        </w:rPr>
      </w:pPr>
    </w:p>
    <w:p w:rsidR="005932D6" w:rsidRDefault="005932D6"/>
    <w:sectPr w:rsidR="005932D6" w:rsidSect="00593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A8"/>
    <w:rsid w:val="000218EE"/>
    <w:rsid w:val="0029798F"/>
    <w:rsid w:val="002F24D4"/>
    <w:rsid w:val="0049333B"/>
    <w:rsid w:val="005157CC"/>
    <w:rsid w:val="005932D6"/>
    <w:rsid w:val="007523F0"/>
    <w:rsid w:val="007839A8"/>
    <w:rsid w:val="009423C0"/>
    <w:rsid w:val="00A5184D"/>
    <w:rsid w:val="00AC79DA"/>
    <w:rsid w:val="00AE1905"/>
    <w:rsid w:val="00B469D8"/>
    <w:rsid w:val="00B92A5C"/>
    <w:rsid w:val="00D5157D"/>
    <w:rsid w:val="00D864B1"/>
    <w:rsid w:val="00E411E4"/>
    <w:rsid w:val="00E8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F4C7E2-FC30-4411-9514-E8D01AC4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9A8"/>
    <w:pPr>
      <w:spacing w:after="0" w:line="240" w:lineRule="auto"/>
      <w:jc w:val="both"/>
    </w:pPr>
    <w:rPr>
      <w:rFonts w:ascii="Times" w:eastAsia="Times New Roman" w:hAnsi="Times" w:cs="Times New Roman"/>
      <w:sz w:val="30"/>
      <w:szCs w:val="3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39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39A8"/>
    <w:pPr>
      <w:spacing w:after="200" w:line="276" w:lineRule="auto"/>
      <w:ind w:left="720"/>
      <w:contextualSpacing/>
      <w:jc w:val="left"/>
    </w:pPr>
    <w:rPr>
      <w:rFonts w:ascii="Calibri" w:hAnsi="Calibri" w:cs="Mangal"/>
      <w:sz w:val="22"/>
      <w:szCs w:val="20"/>
      <w:lang w:bidi="ne-NP"/>
    </w:rPr>
  </w:style>
  <w:style w:type="paragraph" w:styleId="Header">
    <w:name w:val="header"/>
    <w:basedOn w:val="Normal"/>
    <w:link w:val="HeaderChar"/>
    <w:uiPriority w:val="99"/>
    <w:rsid w:val="007523F0"/>
    <w:pPr>
      <w:tabs>
        <w:tab w:val="center" w:pos="4320"/>
        <w:tab w:val="right" w:pos="8640"/>
      </w:tabs>
    </w:pPr>
    <w:rPr>
      <w:rFonts w:cs="Mangal"/>
      <w:lang w:bidi="ne-NP"/>
    </w:rPr>
  </w:style>
  <w:style w:type="character" w:customStyle="1" w:styleId="HeaderChar">
    <w:name w:val="Header Char"/>
    <w:basedOn w:val="DefaultParagraphFont"/>
    <w:link w:val="Header"/>
    <w:uiPriority w:val="99"/>
    <w:rsid w:val="007523F0"/>
    <w:rPr>
      <w:rFonts w:ascii="Times" w:eastAsia="Times New Roman" w:hAnsi="Times" w:cs="Mangal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8EE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phl.lumbini.gov.n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2024-04-10T12:20:00Z</cp:lastPrinted>
  <dcterms:created xsi:type="dcterms:W3CDTF">2024-04-10T12:50:00Z</dcterms:created>
  <dcterms:modified xsi:type="dcterms:W3CDTF">2024-04-10T12:50:00Z</dcterms:modified>
</cp:coreProperties>
</file>